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CHG0030104 — [TITAN] High — database on rds-pci-card-data</w:t>
      </w:r>
    </w:p>
    <w:p>
      <w:r>
        <w:rPr>
          <w:color w:val="374151"/>
          <w:sz w:val="20"/>
        </w:rPr>
        <w:t>Severity: High · Priority: 2 - High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rds-pci-card-data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database_operations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AWS::RDS::DBInstance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19:55:22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19:55:22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2026-04-22T19:55:22+00:00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PCI card-data RDS instance has 'publicly_accessible=true' set — violates PCI DSS 1.3.4 (no direct public access to CHD). TLS also disabled (rds.force_ssl=0).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PCI card-data RDS instance has 'publicly_accessible=true' set — violates PCI DSS 1.3.4 (no direct public access to CHD). TLS also disabled (rds.force_ssl=0).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rds modify-db-instance --db-instance-identifier rds-pci-card-data --no-publicly-accessible --apply-immediately &amp;&amp; aws rds modify-db-parameter-group --db-parameter-group-name pci-card-pg --parameters "ParameterName=rds.force_ssl,ParameterValue=1,ApplyMethod=immediate"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(rds-pci-card-data).</w:t>
        <w:br/>
        <w:t>Blast radius: change is idempotent; pre-change snapshot captured by TITAN; auto-rollback available if rescan fails.</w:t>
        <w:br/>
        <w:t>Finding detail: PCI card-data RDS instance has 'publicly_accessible=true' set — violates PCI DSS 1.3.4 (no direct public access to CHD). TLS also disabled (rds.force_ssl=0).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rds-pci-card-data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rds-pci-card-data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rds modify-db-instance --db-instance-identifier rds-pci-card-data --no-publicly-accessible --apply-immediately &amp;&amp; aws rds modify-db-parameter-group --db-parameter-group-name pci-card-pg --parameters "ParameterName=rds.force_ssl,ParameterValue=1,ApplyMethod=immediate"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database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