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CHG0030105 — [TITAN] High — network on sg-banking-webtier-prod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sg-banking-webtier-prod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19:49:22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19:49:22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2026-04-22T19:49:22+00:00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Security group sg-banking-webtier-prod allows 0.0.0.0/0 on port 3306 (MySQL) — production banking DB exposed to internet. PCI DSS 1.2.1 firewall/router configuration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Security group sg-banking-webtier-prod allows 0.0.0.0/0 on port 3306 (MySQL) — production banking DB exposed to internet. PCI DSS 1.2.1 firewall/router configuration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ec2 revoke-security-group-ingress --group-id sg-0abc123 --protocol tcp --port 3306 --cidr 0.0.0.0/0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(sg-banking-webtier-prod).</w:t>
        <w:br/>
        <w:t>Blast radius: change is idempotent; pre-change snapshot captured by TITAN; auto-rollback available if rescan fails.</w:t>
        <w:br/>
        <w:t>Finding detail: Security group sg-banking-webtier-prod allows 0.0.0.0/0 on port 3306 (MySQL) — production banking DB exposed to internet. PCI DSS 1.2.1 firewall/router configuration violation.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sg-banking-webtier-prod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sg-banking-webtier-prod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revoke-security-group-ingress --group-id sg-0abc123 --protocol tcp --port 3306 --cidr 0.0.0.0/0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network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