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CHG0030110 — [TITAN] Medium — logging on sqlsrv-banking-ledger</w:t>
      </w:r>
    </w:p>
    <w:p>
      <w:r>
        <w:rPr>
          <w:color w:val="374151"/>
          <w:sz w:val="20"/>
        </w:rPr>
        <w:t>Severity: Medium · Priority: 3 - Moderate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sqlsrv-banking-ledger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observability_engineering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Microsoft.Sql/servers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19:19:22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19:19:22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2026-04-22T19:19:22+00:00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Core-ledger SQL server missing auditing/diagnostic settings — no immutable audit trail for financial transactions. SOX §404 and SOC 1 Type II deficiency.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Core-ledger SQL server missing auditing/diagnostic settings — no immutable audit trail for financial transactions. SOX §404 and SOC 1 Type II deficiency.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sql server audit-policy update --resource-group rg-banking-ledger --name sqlsrv-banking-ledger --state Enabled --storage-account &lt;log-storage&gt; --retention-days 2555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(sqlsrv-banking-ledger).</w:t>
        <w:br/>
        <w:t>Blast radius: change is idempotent; pre-change snapshot captured by TITAN; auto-rollback available if rescan fails.</w:t>
        <w:br/>
        <w:t>Finding detail: Core-ledger SQL server missing auditing/diagnostic settings — no immutable audit trail for financial transactions. SOX §404 and SOC 1 Type II deficiency.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sqlsrv-banking-ledger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sqlsrv-banking-ledger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sql server audit-policy update --resource-group rg-banking-ledger --name sqlsrv-banking-ledger --state Enabled --storage-account &lt;log-storage&gt; --retention-days 2555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SOC 2 CC7.1, HIPAA §164.312(b)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logging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