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INCIDENT</w:t>
      </w:r>
    </w:p>
    <w:p>
      <w:r>
        <w:rPr>
          <w:b/>
          <w:color w:val="0A0E1A"/>
          <w:sz w:val="36"/>
        </w:rPr>
        <w:t>INC0010109 — [TITAN] High — kyc on stg-banking-kyc-docs</w:t>
      </w:r>
    </w:p>
    <w:p>
      <w:r>
        <w:rPr>
          <w:color w:val="374151"/>
          <w:sz w:val="20"/>
        </w:rPr>
        <w:t>Severity: High · Priority: 2 - High · Cloud: Azure · State: Closed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stg-banking-kyc-docs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banking_compliance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Microsoft.Storage/storageAccounts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Incident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rg-banking-prod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19:25:22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19:39:22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Successful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titan-banking-demo-20260422T201922Z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2026-04-22T19:25:22+00:00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KYC document storage account missing infrastructure-level encryption. FinCEN customer identification rules and GDPR Art. 32 require encryption at rest for identity documents.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High: KYC document storage account missing infrastructure-level encryption. FinCEN customer identification rules and GDPR Art. 32 require encryption at rest for identity documents.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az storage account update --resource-group rg-banking-kyc --name stgbankingkycdocs --require-infrastructure-encryption true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MEDIUM-HIGH risk — misconfiguration with realistic exploit path.</w:t>
        <w:br/>
        <w:t>Business impact if unremediated: Increases attack surface; auditor finding likely.</w:t>
        <w:br/>
        <w:t>Scope: single resource (stg-banking-kyc-docs).</w:t>
        <w:br/>
        <w:t>Blast radius: change is idempotent; pre-change snapshot captured by TITAN; auto-rollback available if rescan fails.</w:t>
        <w:br/>
        <w:t>Finding detail: KYC document storage account missing infrastructure-level encryption. FinCEN customer identification rules and GDPR Art. 32 require encryption at rest for identity documents.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stg-banking-kyc-docs before change (baseline: titan-banking-demo-20260422T201922Z).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stg-banking-kyc-docs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az storage account update --resource-group rg-banking-kyc --name stgbankingkycdocs --require-infrastructure-encryption true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HIPAA §164.312(e)(1), PCI DSS 3.4, SOC 2 CC6.1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orchestrated end-to-end: SCOUT detected the high kyc incident, FORGE applied the consent-gated fix automatically (incident class), SCOUT rescan confirmed the finding cleared, and CONDUIT closed this ticket with a Successful close_code. Pre-change snapshot retained for 30 days for rollback.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