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CHG0030026 — [TITAN] Critical — security on gs-titan-public-1289</w:t>
      </w:r>
    </w:p>
    <w:p>
      <w:r>
        <w:rPr>
          <w:color w:val="374151"/>
          <w:sz w:val="20"/>
        </w:rPr>
        <w:t>Severity: Critical · Priority: 1 - Critical · Cloud: GCP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gs-titan-public-1289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GCP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15:56:51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2026-04-21T22:42:20.712692+00:00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'gs-titan-public-1289' has allUsers:objectViewer — every object publicly accessible on the internet. CIS_GCP_5.1 violation, GDPR exposure risk.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GCS bucket 'gs-titan-public-1289' has allUsers:objectViewer — every object publicly accessible on the internet. CIS_GCP_5.1 violation, GDPR exposure risk.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storage buckets remove-iam-policy-binding gs://gs-titan-public-1289 --member=allUsers --role=roles/storage.objectViewer --project=adroit-terminus-234522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(GCS bucket 'gs-titan-public-1289' has allUsers:objectViewer — every object publi...).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GCS bucket 'gs-titan-public-1289' has allUsers:objectViewer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remove-iam-policy-binding gs://gs-titan-public-1289 --member=allUsers --role=roles/storage.objectViewer --project=adroit-terminus-234522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