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CHG0030034 — [TITAN] Low — security on titan-live-20260421t224916z-egress-all</w:t>
      </w:r>
    </w:p>
    <w:p>
      <w:r>
        <w:rPr>
          <w:color w:val="374151"/>
          <w:sz w:val="20"/>
        </w:rPr>
        <w:t>Severity: Low · Priority: 4 - Low · Cloud: AWS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titan-live-20260421t224916z-egress-all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AWS::EC2::SecurityGroup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AWS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15:53:44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15:57:08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titan-3cloud-20260421T224916Z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2026-04-21T22:53:44.752651+00:00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Security group 'titan-live-20260421t224916z-egress-all' has default unrestricted egress (0.0.0.0/0 all protocols). Data-exfiltration risk if any workload in this SG is compromised.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LOW — hygiene/best-practice drift; low business risk if deferred by one cycle.</w:t>
        <w:br/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titan-3cloud-20260421T224916Z).</w:t>
        <w:br/>
        <w:t>Finding: Security group 'titan-live-20260421t224916z-egress-all' has default unrestricted egress (0.0.0.0/0 all protocols). Data-exfiltration risk if any workload in this SG is compromised.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aws ec2 revoke-security-group-egress --group-id sg-06b658fbb0e95b3ba --protocol -1 --cidr 0.0.0.0/0; then add specific egress rules.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LOW (routine hardening)</w:t>
        <w:br/>
        <w:br/>
        <w:t>Blast radius: The change is scoped to a single cloud resource (Security group 'titan-live-20260421t224916z-egress-all' has default unrestricted...). Downstream dependencies (if any) are listed under 'Affected CIs'.</w:t>
        <w:br/>
        <w:br/>
        <w:t>Minimal blast radius. Safe to batch with other low-risk changes.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Security group 'titan-live-20260421t224916z-egress-all' has 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ec2 revoke-security-group-egress --group-id sg-06b658fbb0e95b3ba --protocol -1 --cidr 0.0.0.0/0; then add specific egress rules.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