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CHG0030103 — [TITAN] High — encryption on stg-telco-subscriber-data</w:t>
      </w:r>
    </w:p>
    <w:p>
      <w:r>
        <w:rPr>
          <w:color w:val="374151"/>
          <w:sz w:val="20"/>
        </w:rPr>
        <w:t>Severity: High · Priority: 2 - High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stg-telco-subscriber-data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Microsoft.Storage/storageAccounts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rg-telco-prod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20:01:25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20:01:25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2026-04-22T20:01:25+00:00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Subscriber-data storage (MSISDN, IMSI, call-detail records) has TLS 1.0 enabled. FCC CPNI safeguards and EU ePrivacy require modern TLS; TLS 1.0 is broken.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Subscriber-data storage (MSISDN, IMSI, call-detail records) has TLS 1.0 enabled. FCC CPNI safeguards and EU ePrivacy require modern TLS; TLS 1.0 is broken.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storage account update --resource-group rg-telco-billing --name stgtelcosubscriberdata --min-tls-version TLS1_2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(stg-telco-subscriber-data).</w:t>
        <w:br/>
        <w:t>Blast radius: change is idempotent; pre-change snapshot captured by TITAN; auto-rollback available if rescan fails.</w:t>
        <w:br/>
        <w:t>Finding detail: Subscriber-data storage (MSISDN, IMSI, call-detail records) has TLS 1.0 enabled. FCC CPNI safeguards and EU ePrivacy require modern TLS; TLS 1.0 is broken.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stg-telco-subscriber-data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stg-telco-subscriber-data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storage account update --resource-group rg-telco-billing --name stgtelcosubscriberdata --min-tls-version TLS1_2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encryption change request and assigned it to the regulatory_affairs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