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CHG0030110 — [TITAN] Medium — logging on rds-telco-ocs</w:t>
      </w:r>
    </w:p>
    <w:p>
      <w:r>
        <w:rPr>
          <w:color w:val="374151"/>
          <w:sz w:val="20"/>
        </w:rPr>
        <w:t>Severity: Medium · Priority: 3 - Moderate · Cloud: AWS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rds-telco-ocs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observability_engineering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AWS::RDS::DBInstance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4503-6703-8821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telco-prod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19:19:25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19:19:25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No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titan-telecom-demo-20260422T201925Z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2026-04-22T19:19:25+00:00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Online Charging System DB has CloudTrail data-events disabled — prepaid balance manipulation cannot be audited. Fraud-risk control gap for prepaid MVNO operations.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Medium: Online Charging System DB has CloudTrail data-events disabled — prepaid balance manipulation cannot be audited. Fraud-risk control gap for prepaid MVNO operations.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aws cloudtrail put-event-selectors --trail-name telco-audit --event-selectors '[{"ReadWriteType":"All","IncludeManagementEvents":true,"DataResources":[{"Type":"AWS::RDS::DBInstance","Values":["arn:aws:rds:*:*:db:rds-telco-ocs"]}]}]'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 risk — weaker control, should be hardened.</w:t>
        <w:br/>
        <w:t>Business impact if unremediated: Control weakness that compounds with other gaps.</w:t>
        <w:br/>
        <w:t>Scope: single resource (rds-telco-ocs).</w:t>
        <w:br/>
        <w:t>Blast radius: change is idempotent; pre-change snapshot captured by TITAN; auto-rollback available if rescan fails.</w:t>
        <w:br/>
        <w:t>Finding detail: Online Charging System DB has CloudTrail data-events disabled — prepaid balance manipulation cannot be audited. Fraud-risk control gap for prepaid MVNO operations.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rds-telco-ocs before change (baseline: titan-telecom-demo-20260422T201925Z).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rds-telco-ocs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aws cloudtrail put-event-selectors --trail-name telco-audit --event-selectors '[{"ReadWriteType":"All","IncludeManagementEvents":true,"DataResources":[{"Type":"AWS::RDS::DBInstance","Values":["arn:aws:rds:*:*:db:rds-telco-ocs"]}]}]'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SOC 2 CC7.1, HIPAA §164.312(b)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medium logging change request and assigned it to the regulatory_affairs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