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INCIDENT</w:t>
      </w:r>
    </w:p>
    <w:p>
      <w:r>
        <w:rPr>
          <w:b/>
          <w:color w:val="0A0E1A"/>
          <w:sz w:val="36"/>
        </w:rPr>
        <w:t>INC0010100 — [TITAN] Critical — network on fw-telco-core-edge</w:t>
      </w:r>
    </w:p>
    <w:p>
      <w:r>
        <w:rPr>
          <w:color w:val="374151"/>
          <w:sz w:val="20"/>
        </w:rPr>
        <w:t>Severity: Critical · Priority: 1 - Critical · Cloud: Azure · State: Closed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fw-telco-core-edge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network_operations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Microsoft.Network/firewalls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Emergency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rg-telco-prod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2026-04-22 20:19:25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2026-04-22 20:33:25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Successful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titan-telecom-demo-20260422T201925Z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2026-04-22T20:19:25+00:00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Azure Firewall telco-core-edge has 'Allow Any/Any' rule permitting all inbound from internet to SS7/Diameter signaling subnet. CTIA security guidelines and 3GPP TS 33.210 violation — possible SS7 exploitation path.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Critical: Azure Firewall telco-core-edge has 'Allow Any/Any' rule permitting all inbound from internet to SS7/Diameter signaling subnet. CTIA security guidelines and 3GPP TS 33.210 violation — possible SS7 exploitation path.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az network firewall policy rule-collection-group collection remove --policy-name fw-telco-core-edge-policy --rule-collection-group-name network --name allow-any-any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HIGH business risk — active exposure; fix required immediately.</w:t>
        <w:br/>
        <w:t>Business impact if unremediated: Potential data exfil, privilege escalation, or compliance breach.</w:t>
        <w:br/>
        <w:t>Scope: single resource (fw-telco-core-edge).</w:t>
        <w:br/>
        <w:t>Blast radius: change is idempotent; pre-change snapshot captured by TITAN; auto-rollback available if rescan fails.</w:t>
        <w:br/>
        <w:t>Finding detail: Azure Firewall telco-core-edge has 'Allow Any/Any' rule permitting all inbound from internet to SS7/Diameter signaling subnet. CTIA security guidelines and 3GPP TS 33.210 violation — possible SS7 expl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fw-telco-core-edge before change (baseline: titan-telecom-demo-20260422T201925Z).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fw-telco-core-edge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az network firewall policy rule-collection-group collection remove --policy-name fw-telco-core-edge-policy --rule-collection-group-name network --name allow-any-any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1.x IAM, NIST AC-2, SOC 2 CC6.1, CIS Azure 6.2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TITAN CONDUIT orchestrated end-to-end: SCOUT detected the critical network incident, FORGE applied the consent-gated fix automatically (incident class), SCOUT rescan confirmed the finding cleared, and CONDUIT closed this ticket with a Successful close_code. Pre-change snapshot retained for 30 days for rollback.</w:t>
      </w:r>
    </w:p>
    <w:p>
      <w:r>
        <w:rPr>
          <w:color w:val="6B7280"/>
          <w:sz w:val="16"/>
        </w:rPr>
        <w:t>TITAN AI LLC · CONDUIT Agent · Patent Pending USPTO 19/645,524 · Generated 2026-04-22 20:19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